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691A" w14:textId="0E47B974" w:rsidR="004A7F93" w:rsidRDefault="004A7F93" w:rsidP="004A7F93">
      <w:pPr>
        <w:pStyle w:val="secheading"/>
      </w:pPr>
      <w:r w:rsidRPr="00D40CF4">
        <w:rPr>
          <w:rStyle w:val="Heading1Char"/>
        </w:rPr>
        <w:t>Manitoba</w:t>
      </w:r>
      <w:r>
        <w:rPr>
          <w:noProof/>
        </w:rPr>
        <w:br/>
        <w:t>C.C.S.M. c. H60</w:t>
      </w:r>
      <w:r>
        <w:rPr>
          <w:noProof/>
        </w:rPr>
        <w:br/>
        <w:t>The Highway Traffic Act</w:t>
      </w:r>
      <w:r>
        <w:rPr>
          <w:noProof/>
        </w:rPr>
        <w:br/>
        <w:t>Current as of 4 May 2020</w:t>
      </w:r>
      <w:r>
        <w:rPr>
          <w:noProof/>
        </w:rPr>
        <w:br/>
        <w:t>In effect since 16 December 2019</w:t>
      </w:r>
    </w:p>
    <w:p w14:paraId="3BA464A3" w14:textId="0D29C8B4" w:rsidR="004A7F93" w:rsidRPr="009105D3" w:rsidRDefault="004A7F93" w:rsidP="004A7F93">
      <w:pPr>
        <w:pStyle w:val="secheading"/>
        <w:rPr>
          <w:b/>
          <w:bCs/>
          <w:sz w:val="28"/>
          <w:szCs w:val="28"/>
          <w:u w:val="single"/>
        </w:rPr>
      </w:pPr>
      <w:r w:rsidRPr="009105D3">
        <w:rPr>
          <w:b/>
          <w:bCs/>
          <w:sz w:val="28"/>
          <w:szCs w:val="28"/>
          <w:u w:val="single"/>
        </w:rPr>
        <w:t>Definitions re hand-operated electronic devices</w:t>
      </w:r>
      <w:bookmarkStart w:id="0" w:name="215.1"/>
      <w:bookmarkEnd w:id="0"/>
      <w:r w:rsidRPr="009105D3">
        <w:rPr>
          <w:b/>
          <w:bCs/>
          <w:sz w:val="28"/>
          <w:szCs w:val="28"/>
          <w:u w:val="single"/>
        </w:rPr>
        <w:t xml:space="preserve"> </w:t>
      </w:r>
    </w:p>
    <w:p w14:paraId="2CB58301" w14:textId="77777777" w:rsidR="004A7F93" w:rsidRDefault="004A7F93" w:rsidP="004A7F93">
      <w:pPr>
        <w:pStyle w:val="NormalWeb"/>
      </w:pPr>
      <w:hyperlink r:id="rId7" w:anchor="215.1" w:history="1">
        <w:r>
          <w:rPr>
            <w:rStyle w:val="Hyperlink"/>
          </w:rPr>
          <w:t>215.1(1)</w:t>
        </w:r>
      </w:hyperlink>
    </w:p>
    <w:p w14:paraId="4A6F8345" w14:textId="77777777" w:rsidR="004A7F93" w:rsidRDefault="004A7F93" w:rsidP="004A7F93">
      <w:pPr>
        <w:pStyle w:val="up1tab"/>
      </w:pPr>
      <w:r>
        <w:t xml:space="preserve">The following definitions apply in this section. </w:t>
      </w:r>
    </w:p>
    <w:p w14:paraId="330BD9F7" w14:textId="77777777" w:rsidR="004A7F93" w:rsidRDefault="004A7F93" w:rsidP="004A7F93">
      <w:pPr>
        <w:pStyle w:val="ind1c"/>
      </w:pPr>
      <w:r>
        <w:rPr>
          <w:b/>
          <w:bCs/>
        </w:rPr>
        <w:t>"hand-operated electronic device"</w:t>
      </w:r>
      <w:r>
        <w:t xml:space="preserve"> means </w:t>
      </w:r>
    </w:p>
    <w:p w14:paraId="68B5A1C9" w14:textId="77777777" w:rsidR="004A7F93" w:rsidRDefault="004A7F93" w:rsidP="004A7F93">
      <w:pPr>
        <w:pStyle w:val="ind2c"/>
      </w:pPr>
      <w:r>
        <w:t xml:space="preserve">(a) a cellular </w:t>
      </w:r>
      <w:proofErr w:type="gramStart"/>
      <w:r>
        <w:t>telephone;</w:t>
      </w:r>
      <w:proofErr w:type="gramEnd"/>
      <w:r>
        <w:t xml:space="preserve"> </w:t>
      </w:r>
    </w:p>
    <w:p w14:paraId="1B0C79AF" w14:textId="77777777" w:rsidR="004A7F93" w:rsidRDefault="004A7F93" w:rsidP="004A7F93">
      <w:pPr>
        <w:pStyle w:val="ind2c"/>
      </w:pPr>
      <w:r>
        <w:t xml:space="preserve">(b) another electronic device that </w:t>
      </w:r>
    </w:p>
    <w:p w14:paraId="48A4E3FF" w14:textId="77777777" w:rsidR="004A7F93" w:rsidRDefault="004A7F93" w:rsidP="004A7F93">
      <w:pPr>
        <w:pStyle w:val="ind3c"/>
      </w:pPr>
      <w:r>
        <w:t>(</w:t>
      </w:r>
      <w:proofErr w:type="spellStart"/>
      <w:r>
        <w:t>i</w:t>
      </w:r>
      <w:proofErr w:type="spellEnd"/>
      <w:r>
        <w:t xml:space="preserve">) includes a telephone function, and </w:t>
      </w:r>
    </w:p>
    <w:p w14:paraId="78CB9B07" w14:textId="77777777" w:rsidR="004A7F93" w:rsidRDefault="004A7F93" w:rsidP="004A7F93">
      <w:pPr>
        <w:pStyle w:val="ind3c"/>
      </w:pPr>
      <w:r>
        <w:t xml:space="preserve">(ii) normally is held in the user's hand during use or requires the user to use his or her hand to operate any of its </w:t>
      </w:r>
      <w:proofErr w:type="gramStart"/>
      <w:r>
        <w:t>functions;</w:t>
      </w:r>
      <w:proofErr w:type="gramEnd"/>
      <w:r>
        <w:t xml:space="preserve"> </w:t>
      </w:r>
    </w:p>
    <w:p w14:paraId="3607633D" w14:textId="77777777" w:rsidR="004A7F93" w:rsidRDefault="004A7F93" w:rsidP="004A7F93">
      <w:pPr>
        <w:pStyle w:val="ind2c"/>
      </w:pPr>
      <w:r>
        <w:t xml:space="preserve">(c) an electronic device that is not otherwise described in clause (a) or (b) but that </w:t>
      </w:r>
    </w:p>
    <w:p w14:paraId="5476F333" w14:textId="77777777" w:rsidR="004A7F93" w:rsidRDefault="004A7F93" w:rsidP="004A7F93">
      <w:pPr>
        <w:pStyle w:val="ind3c"/>
      </w:pPr>
      <w:r>
        <w:t>(</w:t>
      </w:r>
      <w:proofErr w:type="spellStart"/>
      <w:r>
        <w:t>i</w:t>
      </w:r>
      <w:proofErr w:type="spellEnd"/>
      <w:r>
        <w:t>) </w:t>
      </w:r>
      <w:proofErr w:type="gramStart"/>
      <w:r>
        <w:t>is capable of transmitting</w:t>
      </w:r>
      <w:proofErr w:type="gramEnd"/>
      <w:r>
        <w:t xml:space="preserve"> or receiving e-mail or other text-based messages, and </w:t>
      </w:r>
    </w:p>
    <w:p w14:paraId="725CD5C6" w14:textId="77777777" w:rsidR="004A7F93" w:rsidRDefault="004A7F93" w:rsidP="004A7F93">
      <w:pPr>
        <w:pStyle w:val="ind3c"/>
      </w:pPr>
      <w:r>
        <w:t xml:space="preserve">(ii) normally is held in the user's hand during use or requires the user to use his or her hand to operate any of its functions; or </w:t>
      </w:r>
    </w:p>
    <w:p w14:paraId="6E81FC7F" w14:textId="77777777" w:rsidR="004A7F93" w:rsidRDefault="004A7F93" w:rsidP="004A7F93">
      <w:pPr>
        <w:pStyle w:val="ind2c"/>
      </w:pPr>
      <w:r>
        <w:t>(d) any other electronic device that is prescribed as a hand-operated electronic device by the regulations. (« </w:t>
      </w:r>
      <w:proofErr w:type="spellStart"/>
      <w:r>
        <w:t>appareil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à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manuelle</w:t>
      </w:r>
      <w:proofErr w:type="spellEnd"/>
      <w:r>
        <w:t xml:space="preserve"> ») </w:t>
      </w:r>
    </w:p>
    <w:p w14:paraId="0BC07FD0" w14:textId="77777777" w:rsidR="004A7F93" w:rsidRDefault="004A7F93" w:rsidP="004A7F93">
      <w:pPr>
        <w:pStyle w:val="ind1c"/>
      </w:pPr>
      <w:r>
        <w:rPr>
          <w:b/>
          <w:bCs/>
        </w:rPr>
        <w:t>"use"</w:t>
      </w:r>
      <w:r>
        <w:t xml:space="preserve">, in relation to a hand-operated electronic device, means any of the following actions: </w:t>
      </w:r>
    </w:p>
    <w:p w14:paraId="72F402C9" w14:textId="77777777" w:rsidR="004A7F93" w:rsidRDefault="004A7F93" w:rsidP="004A7F93">
      <w:pPr>
        <w:pStyle w:val="ind2c"/>
      </w:pPr>
      <w:r>
        <w:t xml:space="preserve">(a) holding the device in a position in which it may be </w:t>
      </w:r>
      <w:proofErr w:type="gramStart"/>
      <w:r>
        <w:t>used;</w:t>
      </w:r>
      <w:proofErr w:type="gramEnd"/>
      <w:r>
        <w:t xml:space="preserve"> </w:t>
      </w:r>
    </w:p>
    <w:p w14:paraId="161BCA04" w14:textId="77777777" w:rsidR="004A7F93" w:rsidRDefault="004A7F93" w:rsidP="004A7F93">
      <w:pPr>
        <w:pStyle w:val="ind2c"/>
      </w:pPr>
      <w:r>
        <w:t xml:space="preserve">(b) operating any of the device's </w:t>
      </w:r>
      <w:proofErr w:type="gramStart"/>
      <w:r>
        <w:t>functions;</w:t>
      </w:r>
      <w:proofErr w:type="gramEnd"/>
      <w:r>
        <w:t xml:space="preserve"> </w:t>
      </w:r>
    </w:p>
    <w:p w14:paraId="4321ABA2" w14:textId="77777777" w:rsidR="004A7F93" w:rsidRDefault="004A7F93" w:rsidP="004A7F93">
      <w:pPr>
        <w:pStyle w:val="ind2c"/>
      </w:pPr>
      <w:r>
        <w:t xml:space="preserve">(c) communicating by means of the device with another person or another device, by spoken word or </w:t>
      </w:r>
      <w:proofErr w:type="gramStart"/>
      <w:r>
        <w:t>otherwise;</w:t>
      </w:r>
      <w:proofErr w:type="gramEnd"/>
      <w:r>
        <w:t xml:space="preserve"> </w:t>
      </w:r>
    </w:p>
    <w:p w14:paraId="7DC237D2" w14:textId="77777777" w:rsidR="004A7F93" w:rsidRDefault="004A7F93" w:rsidP="004A7F93">
      <w:pPr>
        <w:pStyle w:val="ind2c"/>
      </w:pPr>
      <w:r>
        <w:t xml:space="preserve">(d) looking at the device's display; and </w:t>
      </w:r>
    </w:p>
    <w:p w14:paraId="1EE4688E" w14:textId="77777777" w:rsidR="004A7F93" w:rsidRDefault="004A7F93" w:rsidP="004A7F93">
      <w:pPr>
        <w:pStyle w:val="ind2c"/>
      </w:pPr>
      <w:r>
        <w:lastRenderedPageBreak/>
        <w:t>(e) taking any other action with or in relation to the device that is prescribed by the regulations. (« </w:t>
      </w:r>
      <w:proofErr w:type="spellStart"/>
      <w:r>
        <w:t>utiliser</w:t>
      </w:r>
      <w:proofErr w:type="spellEnd"/>
      <w:r>
        <w:t xml:space="preserve"> ») </w:t>
      </w:r>
    </w:p>
    <w:p w14:paraId="3B8BCD67" w14:textId="77777777" w:rsidR="004A7F93" w:rsidRDefault="004A7F93" w:rsidP="004A7F93">
      <w:pPr>
        <w:pStyle w:val="secheading"/>
      </w:pPr>
      <w:r>
        <w:t>Using hand-operated electronic device while driving prohibited</w:t>
      </w:r>
      <w:bookmarkStart w:id="1" w:name="215.1(2)"/>
      <w:bookmarkEnd w:id="1"/>
      <w:r>
        <w:t xml:space="preserve"> </w:t>
      </w:r>
    </w:p>
    <w:p w14:paraId="7D53BCA2" w14:textId="77777777" w:rsidR="004A7F93" w:rsidRDefault="004A7F93" w:rsidP="004A7F93">
      <w:pPr>
        <w:pStyle w:val="NormalWeb"/>
      </w:pPr>
      <w:hyperlink r:id="rId8" w:anchor="215.1(2)" w:history="1">
        <w:r>
          <w:rPr>
            <w:rStyle w:val="Hyperlink"/>
          </w:rPr>
          <w:t>215.1(2)</w:t>
        </w:r>
      </w:hyperlink>
    </w:p>
    <w:p w14:paraId="1078995A" w14:textId="77777777" w:rsidR="004A7F93" w:rsidRDefault="004A7F93" w:rsidP="004A7F93">
      <w:pPr>
        <w:pStyle w:val="up1tab"/>
      </w:pPr>
      <w:r>
        <w:t xml:space="preserve">No person shall use a hand-operated electronic device while driving a vehicle on a highway unless, </w:t>
      </w:r>
    </w:p>
    <w:p w14:paraId="7D9FC6F7" w14:textId="77777777" w:rsidR="004A7F93" w:rsidRDefault="004A7F93" w:rsidP="004A7F93">
      <w:pPr>
        <w:pStyle w:val="ind1c"/>
      </w:pPr>
      <w:r>
        <w:t xml:space="preserve">(a) before using the device by hand, the person safely drives the vehicle off the roadway and keeps the vehicle stationary while using the device; or </w:t>
      </w:r>
    </w:p>
    <w:p w14:paraId="75A0F78D" w14:textId="77777777" w:rsidR="004A7F93" w:rsidRDefault="004A7F93" w:rsidP="004A7F93">
      <w:pPr>
        <w:pStyle w:val="ind1c"/>
      </w:pPr>
      <w:r>
        <w:t xml:space="preserve">(b) the device </w:t>
      </w:r>
    </w:p>
    <w:p w14:paraId="3B45C5F2" w14:textId="77777777" w:rsidR="004A7F93" w:rsidRDefault="004A7F93" w:rsidP="004A7F93">
      <w:pPr>
        <w:pStyle w:val="ind2c"/>
      </w:pPr>
      <w:r>
        <w:t>(</w:t>
      </w:r>
      <w:proofErr w:type="spellStart"/>
      <w:r>
        <w:t>i</w:t>
      </w:r>
      <w:proofErr w:type="spellEnd"/>
      <w:r>
        <w:t xml:space="preserve">) is a cellular telephone or another electronic device that includes a telephone function, and </w:t>
      </w:r>
    </w:p>
    <w:p w14:paraId="7EC7BA24" w14:textId="77777777" w:rsidR="004A7F93" w:rsidRDefault="004A7F93" w:rsidP="004A7F93">
      <w:pPr>
        <w:pStyle w:val="ind2c"/>
      </w:pPr>
      <w:r>
        <w:t xml:space="preserve">(ii) is configured and equipped to allow hands-free use as a telephone and is used in a hands-free manner. </w:t>
      </w:r>
    </w:p>
    <w:p w14:paraId="4F3CE021" w14:textId="77777777" w:rsidR="004A7F93" w:rsidRPr="009105D3" w:rsidRDefault="004A7F93" w:rsidP="004A7F93">
      <w:pPr>
        <w:pStyle w:val="secheading"/>
        <w:rPr>
          <w:b/>
          <w:bCs/>
          <w:sz w:val="28"/>
          <w:szCs w:val="28"/>
          <w:u w:val="single"/>
        </w:rPr>
      </w:pPr>
      <w:r w:rsidRPr="009105D3">
        <w:rPr>
          <w:b/>
          <w:bCs/>
          <w:sz w:val="28"/>
          <w:szCs w:val="28"/>
          <w:u w:val="single"/>
        </w:rPr>
        <w:t>Exception</w:t>
      </w:r>
      <w:bookmarkStart w:id="2" w:name="215.1(3)"/>
      <w:bookmarkEnd w:id="2"/>
      <w:r w:rsidRPr="009105D3">
        <w:rPr>
          <w:b/>
          <w:bCs/>
          <w:sz w:val="28"/>
          <w:szCs w:val="28"/>
          <w:u w:val="single"/>
        </w:rPr>
        <w:t xml:space="preserve"> </w:t>
      </w:r>
    </w:p>
    <w:p w14:paraId="6D6F1EF0" w14:textId="77777777" w:rsidR="004A7F93" w:rsidRDefault="004A7F93" w:rsidP="004A7F93">
      <w:pPr>
        <w:pStyle w:val="NormalWeb"/>
      </w:pPr>
      <w:hyperlink r:id="rId9" w:anchor="215.1(3)" w:history="1">
        <w:r>
          <w:rPr>
            <w:rStyle w:val="Hyperlink"/>
          </w:rPr>
          <w:t>215.1(3)</w:t>
        </w:r>
      </w:hyperlink>
    </w:p>
    <w:p w14:paraId="5B02CBEE" w14:textId="77777777" w:rsidR="004A7F93" w:rsidRDefault="004A7F93" w:rsidP="004A7F93">
      <w:pPr>
        <w:pStyle w:val="up1tab"/>
      </w:pPr>
      <w:r>
        <w:t xml:space="preserve">As an exception to subsection (2), a person may use a hand-operated electronic device by hand to call or send a message to a police force, fire department or ambulance service about an emergency. </w:t>
      </w:r>
    </w:p>
    <w:p w14:paraId="15565549" w14:textId="77777777" w:rsidR="004A7F93" w:rsidRDefault="004A7F93" w:rsidP="004A7F93">
      <w:pPr>
        <w:pStyle w:val="secheading"/>
      </w:pPr>
      <w:r>
        <w:t xml:space="preserve">Exception — police, </w:t>
      </w:r>
      <w:proofErr w:type="gramStart"/>
      <w:r>
        <w:t>fire</w:t>
      </w:r>
      <w:proofErr w:type="gramEnd"/>
      <w:r>
        <w:t xml:space="preserve"> and ambulance personnel</w:t>
      </w:r>
      <w:bookmarkStart w:id="3" w:name="215.1(4)"/>
      <w:bookmarkEnd w:id="3"/>
      <w:r>
        <w:t xml:space="preserve"> </w:t>
      </w:r>
    </w:p>
    <w:p w14:paraId="2C12939C" w14:textId="77777777" w:rsidR="004A7F93" w:rsidRDefault="004A7F93" w:rsidP="004A7F93">
      <w:pPr>
        <w:pStyle w:val="NormalWeb"/>
      </w:pPr>
      <w:hyperlink r:id="rId10" w:anchor="215.1(4)" w:history="1">
        <w:r>
          <w:rPr>
            <w:rStyle w:val="Hyperlink"/>
          </w:rPr>
          <w:t>215.1(4)</w:t>
        </w:r>
      </w:hyperlink>
    </w:p>
    <w:p w14:paraId="5FB58317" w14:textId="77777777" w:rsidR="004A7F93" w:rsidRDefault="004A7F93" w:rsidP="004A7F93">
      <w:pPr>
        <w:pStyle w:val="up1tab"/>
      </w:pPr>
      <w:r>
        <w:t xml:space="preserve">Subsection (2) does not apply to any of the following persons in relation to the use of a hand-operated electronic device in carrying out his or her duties: </w:t>
      </w:r>
    </w:p>
    <w:p w14:paraId="5172E4C4" w14:textId="77777777" w:rsidR="004A7F93" w:rsidRDefault="004A7F93" w:rsidP="004A7F93">
      <w:pPr>
        <w:pStyle w:val="ind1c"/>
      </w:pPr>
      <w:r>
        <w:t xml:space="preserve">(a) a member of the Royal Canadian Mounted Police Force or another police officer, police constable or </w:t>
      </w:r>
      <w:proofErr w:type="gramStart"/>
      <w:r>
        <w:t>constable;</w:t>
      </w:r>
      <w:proofErr w:type="gramEnd"/>
      <w:r>
        <w:t xml:space="preserve"> </w:t>
      </w:r>
    </w:p>
    <w:p w14:paraId="3FBF241F" w14:textId="77777777" w:rsidR="004A7F93" w:rsidRDefault="004A7F93" w:rsidP="004A7F93">
      <w:pPr>
        <w:pStyle w:val="ind1c"/>
      </w:pPr>
      <w:r>
        <w:t xml:space="preserve">(b) a firefighter employed by a fire </w:t>
      </w:r>
      <w:proofErr w:type="gramStart"/>
      <w:r>
        <w:t>department;</w:t>
      </w:r>
      <w:proofErr w:type="gramEnd"/>
      <w:r>
        <w:t xml:space="preserve"> </w:t>
      </w:r>
    </w:p>
    <w:p w14:paraId="22D988D6" w14:textId="77777777" w:rsidR="004A7F93" w:rsidRDefault="004A7F93" w:rsidP="004A7F93">
      <w:pPr>
        <w:pStyle w:val="ind1c"/>
      </w:pPr>
      <w:r>
        <w:t xml:space="preserve">(c) an ambulance operator as defined in section 1 of </w:t>
      </w:r>
      <w:r>
        <w:rPr>
          <w:i/>
          <w:iCs/>
        </w:rPr>
        <w:t>The Emergency Medical Response and Stretcher Transportation Act</w:t>
      </w:r>
      <w:r>
        <w:t xml:space="preserve">. </w:t>
      </w:r>
    </w:p>
    <w:p w14:paraId="0E634FD7" w14:textId="77777777" w:rsidR="004A7F93" w:rsidRDefault="004A7F93" w:rsidP="004A7F93">
      <w:pPr>
        <w:pStyle w:val="secheading"/>
      </w:pPr>
      <w:r>
        <w:t>Exception — certain radios and other equipment</w:t>
      </w:r>
      <w:bookmarkStart w:id="4" w:name="215.1(5)"/>
      <w:bookmarkEnd w:id="4"/>
      <w:r>
        <w:t xml:space="preserve"> </w:t>
      </w:r>
    </w:p>
    <w:p w14:paraId="12FA9345" w14:textId="77777777" w:rsidR="004A7F93" w:rsidRDefault="004A7F93" w:rsidP="004A7F93">
      <w:pPr>
        <w:pStyle w:val="NormalWeb"/>
      </w:pPr>
      <w:hyperlink r:id="rId11" w:anchor="215.1(5)" w:history="1">
        <w:r>
          <w:rPr>
            <w:rStyle w:val="Hyperlink"/>
          </w:rPr>
          <w:t>215.1(5)</w:t>
        </w:r>
      </w:hyperlink>
    </w:p>
    <w:p w14:paraId="31F07F55" w14:textId="77777777" w:rsidR="004A7F93" w:rsidRDefault="004A7F93" w:rsidP="004A7F93">
      <w:pPr>
        <w:pStyle w:val="up1tab"/>
      </w:pPr>
      <w:r>
        <w:lastRenderedPageBreak/>
        <w:t xml:space="preserve">Subsection (2) does not apply to the use of </w:t>
      </w:r>
    </w:p>
    <w:p w14:paraId="72519B5F" w14:textId="77777777" w:rsidR="004A7F93" w:rsidRDefault="004A7F93" w:rsidP="004A7F93">
      <w:pPr>
        <w:pStyle w:val="ind1c"/>
      </w:pPr>
      <w:r>
        <w:t xml:space="preserve">(a) a radio apparatus, as defined in section 2 of the </w:t>
      </w:r>
      <w:r>
        <w:rPr>
          <w:i/>
          <w:iCs/>
        </w:rPr>
        <w:t>Radiocommunication Act</w:t>
      </w:r>
      <w:r>
        <w:t xml:space="preserve"> (Canada), that </w:t>
      </w:r>
    </w:p>
    <w:p w14:paraId="3FC26DE5" w14:textId="77777777" w:rsidR="004A7F93" w:rsidRDefault="004A7F93" w:rsidP="004A7F93">
      <w:pPr>
        <w:pStyle w:val="ind2c"/>
      </w:pPr>
      <w:r>
        <w:t>(</w:t>
      </w:r>
      <w:proofErr w:type="spellStart"/>
      <w:r>
        <w:t>i</w:t>
      </w:r>
      <w:proofErr w:type="spellEnd"/>
      <w:r>
        <w:t xml:space="preserve">) is operated under the authority of a radio operator certificate issued under that Act, </w:t>
      </w:r>
    </w:p>
    <w:p w14:paraId="20FEB0B3" w14:textId="77777777" w:rsidR="004A7F93" w:rsidRDefault="004A7F93" w:rsidP="004A7F93">
      <w:pPr>
        <w:pStyle w:val="ind2c"/>
      </w:pPr>
      <w:r>
        <w:t xml:space="preserve">(ii) must, in order for its operator to communicate with another person, transmit radio signals to another radio apparatus that is operated under the authority of a radio licence issued under that Act, other than a radio licence issued to a cellular telephone network provider, or </w:t>
      </w:r>
    </w:p>
    <w:p w14:paraId="65CD99F1" w14:textId="77777777" w:rsidR="004A7F93" w:rsidRDefault="004A7F93" w:rsidP="004A7F93">
      <w:pPr>
        <w:pStyle w:val="ind2c"/>
      </w:pPr>
      <w:r>
        <w:t xml:space="preserve">(iii) is the type of radio apparatus commonly known as citizen's band radio or family band radio; or </w:t>
      </w:r>
    </w:p>
    <w:p w14:paraId="1B97A75E" w14:textId="77777777" w:rsidR="004A7F93" w:rsidRDefault="004A7F93" w:rsidP="004A7F93">
      <w:pPr>
        <w:pStyle w:val="ind1c"/>
      </w:pPr>
      <w:r>
        <w:t xml:space="preserve">(b) a mobile data terminal that </w:t>
      </w:r>
    </w:p>
    <w:p w14:paraId="23FC7B72" w14:textId="77777777" w:rsidR="004A7F93" w:rsidRDefault="004A7F93" w:rsidP="004A7F93">
      <w:pPr>
        <w:pStyle w:val="ind2c"/>
      </w:pPr>
      <w:r>
        <w:t>(</w:t>
      </w:r>
      <w:proofErr w:type="spellStart"/>
      <w:r>
        <w:t>i</w:t>
      </w:r>
      <w:proofErr w:type="spellEnd"/>
      <w:r>
        <w:t xml:space="preserve">) is used for dispatch or other business-related communications in a vehicle used for business purposes, and </w:t>
      </w:r>
    </w:p>
    <w:p w14:paraId="28188408" w14:textId="77777777" w:rsidR="004A7F93" w:rsidRDefault="004A7F93" w:rsidP="004A7F93">
      <w:pPr>
        <w:pStyle w:val="ind2c"/>
      </w:pPr>
      <w:r>
        <w:t xml:space="preserve">(ii) is not held in the driver's hand when the vehicle is moving. </w:t>
      </w:r>
    </w:p>
    <w:p w14:paraId="2EB55FFB" w14:textId="7F2FE411" w:rsidR="00D40CF4" w:rsidRDefault="00D40CF4"/>
    <w:p w14:paraId="6B4D4FBE" w14:textId="700AA23D" w:rsidR="00D40CF4" w:rsidRDefault="00D40CF4">
      <w:r w:rsidRPr="00D40CF4">
        <w:t>https://web2.gov.mb.ca/laws/statutes/ccsm/h060e.php#215.1(5))</w:t>
      </w:r>
    </w:p>
    <w:p w14:paraId="66F8FFB9" w14:textId="7977378B" w:rsidR="00AD3931" w:rsidRDefault="00AD3931">
      <w:r>
        <w:br w:type="page"/>
      </w:r>
    </w:p>
    <w:p w14:paraId="6D9AB971" w14:textId="2B4EEC0C" w:rsidR="00AD3931" w:rsidRDefault="00AD3931" w:rsidP="00DE382D">
      <w:pPr>
        <w:pStyle w:val="Heading1"/>
      </w:pPr>
      <w:r>
        <w:lastRenderedPageBreak/>
        <w:t>Ontario</w:t>
      </w:r>
    </w:p>
    <w:p w14:paraId="0DC251DE" w14:textId="192F9924" w:rsidR="00AD3931" w:rsidRPr="00DE382D" w:rsidRDefault="00B56B5C">
      <w:pPr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56B5C">
        <w:rPr>
          <w:lang w:eastAsia="en-CA"/>
        </w:rPr>
        <w:t xml:space="preserve">O. Reg. 366/09: DISPLAY SCREENS AND HAND-HELD DEVICES </w:t>
      </w:r>
      <w:r w:rsidR="00DE382D">
        <w:rPr>
          <w:lang w:eastAsia="en-CA"/>
        </w:rPr>
        <w:br/>
      </w:r>
      <w:r w:rsidRPr="00B56B5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under </w:t>
      </w:r>
      <w:hyperlink r:id="rId12" w:history="1">
        <w:r w:rsidRPr="00B56B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n-CA"/>
          </w:rPr>
          <w:t>Highway Traffic Act, R.S.O. 1990, c. H.8</w:t>
        </w:r>
        <w:r w:rsidRPr="00B56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CA"/>
          </w:rPr>
          <w:t xml:space="preserve"> </w:t>
        </w:r>
      </w:hyperlink>
      <w:r w:rsidR="00DE382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="00853B2D">
        <w:t>Current as of 14 February 2020</w:t>
      </w:r>
    </w:p>
    <w:p w14:paraId="79B9A2AA" w14:textId="77777777" w:rsidR="00C20E15" w:rsidRPr="00BA2B42" w:rsidRDefault="00C20E15" w:rsidP="00C20E15">
      <w:pPr>
        <w:pStyle w:val="Heading4"/>
        <w:rPr>
          <w:b/>
          <w:bCs/>
          <w:i w:val="0"/>
          <w:iCs w:val="0"/>
          <w:color w:val="000000" w:themeColor="text1"/>
          <w:sz w:val="28"/>
          <w:szCs w:val="28"/>
          <w:u w:val="single"/>
        </w:rPr>
      </w:pPr>
      <w:r w:rsidRPr="00BA2B42">
        <w:rPr>
          <w:b/>
          <w:bCs/>
          <w:i w:val="0"/>
          <w:iCs w:val="0"/>
          <w:color w:val="000000" w:themeColor="text1"/>
          <w:sz w:val="28"/>
          <w:szCs w:val="28"/>
          <w:u w:val="single"/>
        </w:rPr>
        <w:t>Exemption for amateur radio operators</w:t>
      </w:r>
    </w:p>
    <w:p w14:paraId="61A25CBA" w14:textId="77777777" w:rsidR="00C20E15" w:rsidRDefault="00C20E15" w:rsidP="00C20E15">
      <w:pPr>
        <w:pStyle w:val="section-e"/>
      </w:pPr>
      <w:r>
        <w:rPr>
          <w:b/>
          <w:bCs/>
        </w:rPr>
        <w:t xml:space="preserve">13. </w:t>
      </w:r>
      <w:r>
        <w:t xml:space="preserve">(1) Drivers who hold a valid radio operator certificate issued under the </w:t>
      </w:r>
      <w:r>
        <w:rPr>
          <w:i/>
          <w:iCs/>
        </w:rPr>
        <w:t xml:space="preserve">Radiocommunication Act </w:t>
      </w:r>
      <w:r>
        <w:t>(Canada) may drive a motor vehicle on a highway while holding or using a two-way radio.  O. Reg. 366/09, s. 13 (1), O. Reg. 253/12, s. 3 (1).</w:t>
      </w:r>
    </w:p>
    <w:p w14:paraId="2CCC26E9" w14:textId="28954FA3" w:rsidR="00C20E15" w:rsidRDefault="00C20E15" w:rsidP="007240CA">
      <w:pPr>
        <w:pStyle w:val="subsection-e"/>
        <w:tabs>
          <w:tab w:val="left" w:pos="3720"/>
        </w:tabs>
      </w:pPr>
      <w:r>
        <w:t xml:space="preserve">(2) </w:t>
      </w:r>
      <w:r>
        <w:rPr>
          <w:rStyle w:val="ovsmallcap"/>
        </w:rPr>
        <w:t>Revoked</w:t>
      </w:r>
      <w:r>
        <w:t>: O. Reg. 18/20, s. 5.</w:t>
      </w:r>
      <w:r w:rsidR="007240CA">
        <w:tab/>
      </w:r>
    </w:p>
    <w:p w14:paraId="031CF856" w14:textId="096F9FBC" w:rsidR="007240CA" w:rsidRDefault="007240CA" w:rsidP="007240CA">
      <w:pPr>
        <w:pStyle w:val="subsection-e"/>
        <w:tabs>
          <w:tab w:val="left" w:pos="3720"/>
        </w:tabs>
      </w:pPr>
    </w:p>
    <w:p w14:paraId="1A4FB463" w14:textId="39CE4456" w:rsidR="007240CA" w:rsidRDefault="007240CA" w:rsidP="007240CA">
      <w:pPr>
        <w:pStyle w:val="subsection-e"/>
        <w:tabs>
          <w:tab w:val="left" w:pos="3720"/>
        </w:tabs>
      </w:pPr>
      <w:r w:rsidRPr="007240CA">
        <w:t>https://www.ontario.ca/laws/regulation/090366</w:t>
      </w:r>
    </w:p>
    <w:p w14:paraId="5A37D766" w14:textId="040B42F9" w:rsidR="00FE1D30" w:rsidRDefault="00FE1D30">
      <w:r>
        <w:br w:type="page"/>
      </w:r>
    </w:p>
    <w:p w14:paraId="3F14FFCE" w14:textId="301AED8C" w:rsidR="00853B2D" w:rsidRDefault="00B54963" w:rsidP="00BA2B42">
      <w:pPr>
        <w:pStyle w:val="Heading1"/>
      </w:pPr>
      <w:r>
        <w:lastRenderedPageBreak/>
        <w:t>Quebec</w:t>
      </w:r>
    </w:p>
    <w:p w14:paraId="374381F0" w14:textId="1A4D4A64" w:rsidR="00634AB2" w:rsidRDefault="00634AB2" w:rsidP="003026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“What the Law Says” </w:t>
      </w:r>
      <w:r w:rsidR="009D1B94">
        <w:rPr>
          <w:rFonts w:ascii="Times New Roman" w:eastAsia="Times New Roman" w:hAnsi="Times New Roman" w:cs="Times New Roman"/>
          <w:sz w:val="24"/>
          <w:szCs w:val="24"/>
          <w:lang w:eastAsia="en-CA"/>
        </w:rPr>
        <w:t>government website</w:t>
      </w:r>
    </w:p>
    <w:p w14:paraId="3221F004" w14:textId="0B4A2A40" w:rsidR="00302662" w:rsidRPr="00302662" w:rsidRDefault="00302662" w:rsidP="003026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>The prohibition from holding a hand-held device that includes a telephone function does not apply:</w:t>
      </w:r>
    </w:p>
    <w:p w14:paraId="5B018DA3" w14:textId="77777777" w:rsidR="00302662" w:rsidRPr="00302662" w:rsidRDefault="00302662" w:rsidP="003026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to drivers of emergency vehicles in the performance of their duties, e.g. police officers, </w:t>
      </w:r>
      <w:proofErr w:type="gramStart"/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>firefighters</w:t>
      </w:r>
      <w:proofErr w:type="gramEnd"/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ambulance attendants</w:t>
      </w:r>
    </w:p>
    <w:p w14:paraId="65A38B4B" w14:textId="77777777" w:rsidR="00302662" w:rsidRPr="00302662" w:rsidRDefault="00302662" w:rsidP="003026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the case of a two-way radio, that is, a device that does not allow the parties to speak simultaneously—also known as a walkie-talkie, mobile transceiver, two-way portable </w:t>
      </w:r>
      <w:proofErr w:type="gramStart"/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>radio</w:t>
      </w:r>
      <w:proofErr w:type="gramEnd"/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or two-way transceiver</w:t>
      </w:r>
    </w:p>
    <w:p w14:paraId="4E23975C" w14:textId="77777777" w:rsidR="00302662" w:rsidRPr="00302662" w:rsidRDefault="00302662" w:rsidP="003026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02662">
        <w:rPr>
          <w:rFonts w:ascii="Times New Roman" w:eastAsia="Times New Roman" w:hAnsi="Times New Roman" w:cs="Times New Roman"/>
          <w:sz w:val="24"/>
          <w:szCs w:val="24"/>
          <w:lang w:eastAsia="en-CA"/>
        </w:rPr>
        <w:t>when a device is used to make a 9-1-1 call</w:t>
      </w:r>
    </w:p>
    <w:p w14:paraId="1417DEB7" w14:textId="61922F5F" w:rsidR="00B54963" w:rsidRDefault="00970399">
      <w:hyperlink r:id="rId13" w:history="1">
        <w:r w:rsidRPr="005E644D">
          <w:rPr>
            <w:rStyle w:val="Hyperlink"/>
          </w:rPr>
          <w:t>https://saaq.gouv.qc.ca/en/road-safety/behaviours/distractions/what-the-laws-says/</w:t>
        </w:r>
      </w:hyperlink>
    </w:p>
    <w:p w14:paraId="21D8B9DD" w14:textId="01394881" w:rsidR="00970399" w:rsidRDefault="00970399"/>
    <w:p w14:paraId="0D9F3CDB" w14:textId="30EE55AF" w:rsidR="00970399" w:rsidRPr="004D7630" w:rsidRDefault="00970399">
      <w:pPr>
        <w:rPr>
          <w:b/>
          <w:bCs/>
        </w:rPr>
      </w:pPr>
    </w:p>
    <w:p w14:paraId="406AA922" w14:textId="720CF502" w:rsidR="00970399" w:rsidRPr="004D7630" w:rsidRDefault="00970399">
      <w:pPr>
        <w:rPr>
          <w:b/>
          <w:bCs/>
        </w:rPr>
      </w:pPr>
      <w:r w:rsidRPr="004D7630">
        <w:rPr>
          <w:b/>
          <w:bCs/>
        </w:rPr>
        <w:t>For other provinces, see:</w:t>
      </w:r>
      <w:r w:rsidRPr="004D7630">
        <w:rPr>
          <w:b/>
          <w:bCs/>
        </w:rPr>
        <w:br/>
      </w:r>
      <w:r w:rsidR="004D7630" w:rsidRPr="004D7630">
        <w:rPr>
          <w:b/>
          <w:bCs/>
        </w:rPr>
        <w:t>https://www.rac.ca/distracted-driving/</w:t>
      </w:r>
    </w:p>
    <w:sectPr w:rsidR="00970399" w:rsidRPr="004D763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AAA8" w14:textId="77777777" w:rsidR="00A40224" w:rsidRDefault="00A40224" w:rsidP="005C728D">
      <w:pPr>
        <w:spacing w:after="0"/>
      </w:pPr>
      <w:r>
        <w:separator/>
      </w:r>
    </w:p>
  </w:endnote>
  <w:endnote w:type="continuationSeparator" w:id="0">
    <w:p w14:paraId="6B26AEA8" w14:textId="77777777" w:rsidR="00A40224" w:rsidRDefault="00A40224" w:rsidP="005C7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F9D4" w14:textId="003D4FF7" w:rsidR="005C728D" w:rsidRDefault="005C728D">
    <w:pPr>
      <w:pStyle w:val="Footer"/>
    </w:pPr>
    <w:r>
      <w:t>Distracted driving radio exemptions</w:t>
    </w:r>
    <w:r>
      <w:tab/>
    </w:r>
    <w:r>
      <w:tab/>
      <w:t xml:space="preserve">Page </w:t>
    </w:r>
    <w:r w:rsidR="00C8552D">
      <w:fldChar w:fldCharType="begin"/>
    </w:r>
    <w:r w:rsidR="00C8552D">
      <w:instrText xml:space="preserve"> PAGE   \* MERGEFORMAT </w:instrText>
    </w:r>
    <w:r w:rsidR="00C8552D">
      <w:fldChar w:fldCharType="separate"/>
    </w:r>
    <w:r w:rsidR="00C8552D">
      <w:rPr>
        <w:noProof/>
      </w:rPr>
      <w:t>1</w:t>
    </w:r>
    <w:r w:rsidR="00C8552D">
      <w:fldChar w:fldCharType="end"/>
    </w:r>
    <w:r w:rsidR="00C8552D">
      <w:t xml:space="preserve"> of </w:t>
    </w:r>
    <w:fldSimple w:instr=" NUMPAGES   \* MERGEFORMAT ">
      <w:r w:rsidR="00C8552D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2B1E" w14:textId="77777777" w:rsidR="00A40224" w:rsidRDefault="00A40224" w:rsidP="005C728D">
      <w:pPr>
        <w:spacing w:after="0"/>
      </w:pPr>
      <w:r>
        <w:separator/>
      </w:r>
    </w:p>
  </w:footnote>
  <w:footnote w:type="continuationSeparator" w:id="0">
    <w:p w14:paraId="4706EB03" w14:textId="77777777" w:rsidR="00A40224" w:rsidRDefault="00A40224" w:rsidP="005C72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07EA5"/>
    <w:multiLevelType w:val="multilevel"/>
    <w:tmpl w:val="98DC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93"/>
    <w:rsid w:val="001F5BAF"/>
    <w:rsid w:val="00243247"/>
    <w:rsid w:val="00302662"/>
    <w:rsid w:val="004A7F93"/>
    <w:rsid w:val="004D7630"/>
    <w:rsid w:val="005C728D"/>
    <w:rsid w:val="00634AB2"/>
    <w:rsid w:val="007240CA"/>
    <w:rsid w:val="00853B2D"/>
    <w:rsid w:val="009105D3"/>
    <w:rsid w:val="00970399"/>
    <w:rsid w:val="009D1B94"/>
    <w:rsid w:val="00A40224"/>
    <w:rsid w:val="00AD3931"/>
    <w:rsid w:val="00B54963"/>
    <w:rsid w:val="00B56B5C"/>
    <w:rsid w:val="00BA2B42"/>
    <w:rsid w:val="00C20E15"/>
    <w:rsid w:val="00C8552D"/>
    <w:rsid w:val="00D40CF4"/>
    <w:rsid w:val="00DE382D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3C52"/>
  <w15:chartTrackingRefBased/>
  <w15:docId w15:val="{A514E47F-71BB-48BE-9ED9-0C9CDE98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B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E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ing">
    <w:name w:val="secheading"/>
    <w:basedOn w:val="Normal"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A7F93"/>
    <w:rPr>
      <w:color w:val="0000FF"/>
      <w:u w:val="single"/>
    </w:rPr>
  </w:style>
  <w:style w:type="paragraph" w:customStyle="1" w:styleId="up1tab">
    <w:name w:val="up1tab"/>
    <w:basedOn w:val="Normal"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d1c">
    <w:name w:val="ind1c"/>
    <w:basedOn w:val="Normal"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d2c">
    <w:name w:val="ind2c"/>
    <w:basedOn w:val="Normal"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d3c">
    <w:name w:val="ind3c"/>
    <w:basedOn w:val="Normal"/>
    <w:rsid w:val="004A7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56B5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TMLCite">
    <w:name w:val="HTML Cite"/>
    <w:basedOn w:val="DefaultParagraphFont"/>
    <w:uiPriority w:val="99"/>
    <w:semiHidden/>
    <w:unhideWhenUsed/>
    <w:rsid w:val="00B56B5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E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ection-e">
    <w:name w:val="section-e"/>
    <w:basedOn w:val="Normal"/>
    <w:rsid w:val="00C2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C2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ovsmallcap">
    <w:name w:val="ovsmallcap"/>
    <w:basedOn w:val="DefaultParagraphFont"/>
    <w:rsid w:val="00C20E15"/>
  </w:style>
  <w:style w:type="paragraph" w:styleId="Header">
    <w:name w:val="header"/>
    <w:basedOn w:val="Normal"/>
    <w:link w:val="HeaderChar"/>
    <w:uiPriority w:val="99"/>
    <w:unhideWhenUsed/>
    <w:rsid w:val="005C72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28D"/>
  </w:style>
  <w:style w:type="paragraph" w:styleId="Footer">
    <w:name w:val="footer"/>
    <w:basedOn w:val="Normal"/>
    <w:link w:val="FooterChar"/>
    <w:uiPriority w:val="99"/>
    <w:unhideWhenUsed/>
    <w:rsid w:val="005C72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28D"/>
  </w:style>
  <w:style w:type="paragraph" w:styleId="BalloonText">
    <w:name w:val="Balloon Text"/>
    <w:basedOn w:val="Normal"/>
    <w:link w:val="BalloonTextChar"/>
    <w:uiPriority w:val="99"/>
    <w:semiHidden/>
    <w:unhideWhenUsed/>
    <w:rsid w:val="009703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3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0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2.gov.mb.ca/laws/statutes/ccsm/h060f.php" TargetMode="External"/><Relationship Id="rId13" Type="http://schemas.openxmlformats.org/officeDocument/2006/relationships/hyperlink" Target="https://saaq.gouv.qc.ca/en/road-safety/behaviours/distractions/what-the-laws-say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2.gov.mb.ca/laws/statutes/ccsm/h060f.php" TargetMode="External"/><Relationship Id="rId12" Type="http://schemas.openxmlformats.org/officeDocument/2006/relationships/hyperlink" Target="https://www.ontario.ca/laws/statute/90h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2.gov.mb.ca/laws/statutes/ccsm/h060f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2.gov.mb.ca/laws/statutes/ccsm/h060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2.gov.mb.ca/laws/statutes/ccsm/h060f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20</cp:revision>
  <cp:lastPrinted>2020-05-06T13:45:00Z</cp:lastPrinted>
  <dcterms:created xsi:type="dcterms:W3CDTF">2020-05-06T13:27:00Z</dcterms:created>
  <dcterms:modified xsi:type="dcterms:W3CDTF">2020-05-06T13:47:00Z</dcterms:modified>
</cp:coreProperties>
</file>